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80D5" w14:textId="0191F46C" w:rsid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28"/>
          <w:szCs w:val="32"/>
          <w:rtl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</w:rPr>
        <w:t>Kia Cadenza 2011</w:t>
      </w:r>
    </w:p>
    <w:p w14:paraId="575A843D" w14:textId="1A1314D9" w:rsid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كيا كادينزا</w:t>
      </w: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>2011</w:t>
      </w:r>
    </w:p>
    <w:p w14:paraId="618FAA8F" w14:textId="369F6BA5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>
        <w:rPr>
          <w:rFonts w:ascii="inherit" w:eastAsia="Times New Roman" w:hAnsi="inherit" w:cs="Times New Roman" w:hint="cs"/>
          <w:color w:val="1C1E21"/>
          <w:sz w:val="28"/>
          <w:szCs w:val="32"/>
          <w:rtl/>
          <w:lang w:bidi="ar-IQ"/>
        </w:rPr>
        <w:t xml:space="preserve"> وارد 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 xml:space="preserve"> خليجي</w:t>
      </w:r>
    </w:p>
    <w:p w14:paraId="3065C96E" w14:textId="05029B7B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 xml:space="preserve">ضرر السيارة 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بيه ٤ قطع و نص صبغ بدون دواخل و بدون ايرباك</w:t>
      </w:r>
    </w:p>
    <w:p w14:paraId="4BED5016" w14:textId="14172D03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محرك ٦ سلندر و مفتوح بدون صو</w:t>
      </w: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>ت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 xml:space="preserve"> و بخار و صرف</w:t>
      </w:r>
    </w:p>
    <w:p w14:paraId="6A262EA3" w14:textId="77777777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سنوية منتهي شرط تحويل و وكالة</w:t>
      </w:r>
    </w:p>
    <w:p w14:paraId="55D80A77" w14:textId="270C99FA" w:rsid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Times New Roman"/>
          <w:color w:val="1C1E21"/>
          <w:sz w:val="28"/>
          <w:szCs w:val="32"/>
          <w:rtl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 xml:space="preserve">مكان </w:t>
      </w: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>ال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سيارة كركوك كراج شمال</w:t>
      </w:r>
    </w:p>
    <w:p w14:paraId="0F3DAC0E" w14:textId="77777777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سعرا</w:t>
      </w: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>لسيارة 10200$(102 ورقة)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 xml:space="preserve"> </w:t>
      </w:r>
      <w:r>
        <w:rPr>
          <w:rFonts w:ascii="inherit" w:eastAsia="Times New Roman" w:hAnsi="inherit" w:cs="Times New Roman" w:hint="cs"/>
          <w:color w:val="1C1E21"/>
          <w:sz w:val="28"/>
          <w:szCs w:val="32"/>
          <w:rtl/>
        </w:rPr>
        <w:t>و</w:t>
      </w: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 xml:space="preserve">مجال قليل </w:t>
      </w:r>
    </w:p>
    <w:p w14:paraId="297BD8EC" w14:textId="6AC04EF6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Arial"/>
          <w:color w:val="1C1E21"/>
          <w:sz w:val="28"/>
          <w:szCs w:val="32"/>
        </w:rPr>
      </w:pPr>
      <w:r>
        <w:rPr>
          <w:rFonts w:ascii="inherit" w:eastAsia="Times New Roman" w:hAnsi="inherit" w:cs="Arial" w:hint="cs"/>
          <w:color w:val="1C1E21"/>
          <w:sz w:val="28"/>
          <w:szCs w:val="32"/>
          <w:rtl/>
        </w:rPr>
        <w:t>للمزيد من المعلومات</w:t>
      </w:r>
    </w:p>
    <w:p w14:paraId="60EB9D4B" w14:textId="77777777" w:rsidR="004145C9" w:rsidRPr="004145C9" w:rsidRDefault="004145C9" w:rsidP="004145C9">
      <w:pPr>
        <w:shd w:val="clear" w:color="auto" w:fill="F3E9E3"/>
        <w:spacing w:after="0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٠٧٧٢٣٣٠٣٣٠٣</w:t>
      </w:r>
    </w:p>
    <w:p w14:paraId="49FE312B" w14:textId="77777777" w:rsidR="004145C9" w:rsidRPr="004145C9" w:rsidRDefault="004145C9" w:rsidP="004145C9">
      <w:pPr>
        <w:shd w:val="clear" w:color="auto" w:fill="F3E9E3"/>
        <w:spacing w:after="75" w:line="240" w:lineRule="auto"/>
        <w:jc w:val="right"/>
        <w:rPr>
          <w:rFonts w:ascii="inherit" w:eastAsia="Times New Roman" w:hAnsi="inherit" w:cs="Segoe UI Historic"/>
          <w:color w:val="1C1E21"/>
          <w:sz w:val="28"/>
          <w:szCs w:val="32"/>
        </w:rPr>
      </w:pPr>
      <w:r w:rsidRPr="004145C9">
        <w:rPr>
          <w:rFonts w:ascii="inherit" w:eastAsia="Times New Roman" w:hAnsi="inherit" w:cs="Times New Roman"/>
          <w:color w:val="1C1E21"/>
          <w:sz w:val="28"/>
          <w:szCs w:val="32"/>
          <w:rtl/>
        </w:rPr>
        <w:t>٠٧٥٠٣٧٤٠١٤٠</w:t>
      </w:r>
    </w:p>
    <w:p w14:paraId="561444D0" w14:textId="372773EE" w:rsidR="009F4C87" w:rsidRPr="004145C9" w:rsidRDefault="009F4C87" w:rsidP="004145C9">
      <w:pPr>
        <w:jc w:val="right"/>
        <w:rPr>
          <w:sz w:val="36"/>
          <w:szCs w:val="36"/>
        </w:rPr>
      </w:pPr>
    </w:p>
    <w:sectPr w:rsidR="009F4C87" w:rsidRPr="0041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005"/>
    <w:multiLevelType w:val="multilevel"/>
    <w:tmpl w:val="F94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23A5D"/>
    <w:multiLevelType w:val="multilevel"/>
    <w:tmpl w:val="921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152487">
    <w:abstractNumId w:val="1"/>
  </w:num>
  <w:num w:numId="2" w16cid:durableId="10335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87"/>
    <w:rsid w:val="004145C9"/>
    <w:rsid w:val="009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9010"/>
  <w15:chartTrackingRefBased/>
  <w15:docId w15:val="{5FA139B6-E642-4A6C-9897-F7535EA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4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xzyvdx">
    <w:name w:val="gvxzyvdx"/>
    <w:basedOn w:val="DefaultParagraphFont"/>
    <w:rsid w:val="004145C9"/>
  </w:style>
  <w:style w:type="character" w:styleId="Hyperlink">
    <w:name w:val="Hyperlink"/>
    <w:basedOn w:val="DefaultParagraphFont"/>
    <w:uiPriority w:val="99"/>
    <w:semiHidden/>
    <w:unhideWhenUsed/>
    <w:rsid w:val="004145C9"/>
    <w:rPr>
      <w:color w:val="0000FF"/>
      <w:u w:val="single"/>
    </w:rPr>
  </w:style>
  <w:style w:type="character" w:customStyle="1" w:styleId="b6ax4al1">
    <w:name w:val="b6ax4al1"/>
    <w:basedOn w:val="DefaultParagraphFont"/>
    <w:rsid w:val="004145C9"/>
  </w:style>
  <w:style w:type="character" w:customStyle="1" w:styleId="rfd0zzc9">
    <w:name w:val="rfd0zzc9"/>
    <w:basedOn w:val="DefaultParagraphFont"/>
    <w:rsid w:val="004145C9"/>
  </w:style>
  <w:style w:type="character" w:customStyle="1" w:styleId="f7rl1if4">
    <w:name w:val="f7rl1if4"/>
    <w:basedOn w:val="DefaultParagraphFont"/>
    <w:rsid w:val="004145C9"/>
  </w:style>
  <w:style w:type="character" w:customStyle="1" w:styleId="cxfqmxzd">
    <w:name w:val="cxfqmxzd"/>
    <w:basedOn w:val="DefaultParagraphFont"/>
    <w:rsid w:val="004145C9"/>
  </w:style>
  <w:style w:type="character" w:customStyle="1" w:styleId="nnzkd6d7">
    <w:name w:val="nnzkd6d7"/>
    <w:basedOn w:val="DefaultParagraphFont"/>
    <w:rsid w:val="004145C9"/>
  </w:style>
  <w:style w:type="character" w:customStyle="1" w:styleId="ehioevit">
    <w:name w:val="ehioevit"/>
    <w:basedOn w:val="DefaultParagraphFont"/>
    <w:rsid w:val="004145C9"/>
  </w:style>
  <w:style w:type="character" w:customStyle="1" w:styleId="rse6dlih">
    <w:name w:val="rse6dlih"/>
    <w:basedOn w:val="DefaultParagraphFont"/>
    <w:rsid w:val="004145C9"/>
  </w:style>
  <w:style w:type="paragraph" w:customStyle="1" w:styleId="jbg88c62">
    <w:name w:val="jbg88c62"/>
    <w:basedOn w:val="Normal"/>
    <w:rsid w:val="004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45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45C9"/>
    <w:rPr>
      <w:rFonts w:ascii="Arial" w:eastAsia="Times New Roman" w:hAnsi="Arial" w:cs="Arial"/>
      <w:vanish/>
      <w:sz w:val="16"/>
      <w:szCs w:val="16"/>
    </w:rPr>
  </w:style>
  <w:style w:type="paragraph" w:customStyle="1" w:styleId="kmwttqpk">
    <w:name w:val="kmwttqpk"/>
    <w:basedOn w:val="Normal"/>
    <w:rsid w:val="004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hi259hv">
    <w:name w:val="bhi259hv"/>
    <w:basedOn w:val="Normal"/>
    <w:rsid w:val="004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45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45C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46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9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3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0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11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0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49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8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78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4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960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54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1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77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137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58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09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50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74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48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66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02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8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0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196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07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85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323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8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6753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7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4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7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2416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6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498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60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343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072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890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958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61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704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90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6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17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2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45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183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09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32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53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27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9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936352">
                                                                                                      <w:marLeft w:val="-45"/>
                                                                                                      <w:marRight w:val="-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54629">
                                                                                                          <w:marLeft w:val="45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64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86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07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9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83278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067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987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40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9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05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7375">
                                                                                                      <w:marLeft w:val="0"/>
                                                                                                      <w:marRight w:val="10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61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57079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1838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1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74840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93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55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9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55617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378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069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5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029161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0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35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5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90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34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1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3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27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9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682722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80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8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3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74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77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2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46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55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289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911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528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940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685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061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503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85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2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5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975333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9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43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9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96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1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683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28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27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659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02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703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2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785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534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08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7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250751">
                                                                                              <w:marLeft w:val="9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63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55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863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072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881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465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535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25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146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15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4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717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593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64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577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5442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5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3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93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90594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2022-10-03T06:43:00Z</dcterms:created>
  <dcterms:modified xsi:type="dcterms:W3CDTF">2022-10-03T06:52:00Z</dcterms:modified>
</cp:coreProperties>
</file>